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497195" cy="75603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/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color w:val="000000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Пояснительная записка.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Рабочая программа учебного предмета  «Речевая практика» составлена в соответствии с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адаптированной основной общеобразовательной программой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образования обучающихся с легкой умственной отсталостью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2018-2019 учебный год и следующих  нормативно -  правовых документов: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24"/>
          <w:szCs w:val="24"/>
        </w:rPr>
        <w:t>1.Федеральный закон Российской Федерации от 29.12.2012 № 273-ФЗ «Об образовании в Российской Федерации».</w:t>
      </w:r>
    </w:p>
    <w:p>
      <w:pPr>
        <w:pStyle w:val="Normal"/>
        <w:spacing w:lineRule="auto" w:line="240" w:before="0" w:after="0"/>
        <w:ind w:left="20" w:right="20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24"/>
          <w:szCs w:val="24"/>
        </w:rPr>
        <w:t>2.</w:t>
      </w:r>
      <w:r>
        <w:rPr>
          <w:rFonts w:cs="Times New Roman" w:ascii="Times New Roman" w:hAnsi="Times New Roman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Введение в программу «Русский язык» предмета «Речевая практика» обусловлено несовершенством речевой практики обучающихся с нарушением интеллекта, что задерживает речевое развитие их речи как средства общения и затрудняет включение детей в разнообразные нормы коммуникации.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</w:t>
      </w:r>
      <w:r>
        <w:rPr>
          <w:rFonts w:eastAsia="Times New Roman" w:cs="Times New Roman" w:ascii="Times New Roman" w:hAnsi="Times New Roman"/>
          <w:sz w:val="24"/>
          <w:szCs w:val="24"/>
        </w:rPr>
        <w:t>Основная цель предмета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развитие речевой коммуникации обучающихся, способствующей использованию ими вербальных и невербальных средств общения с окружающими людьми в различных ситуациях.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Задачи:</w:t>
      </w:r>
    </w:p>
    <w:p>
      <w:pPr>
        <w:pStyle w:val="Normal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Совершенствование речевого опыта обучающихся.</w:t>
      </w:r>
    </w:p>
    <w:p>
      <w:pPr>
        <w:pStyle w:val="Normal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2.Коррекция обогащение языковой базы устных высказываний обучающихся.</w:t>
      </w:r>
    </w:p>
    <w:p>
      <w:pPr>
        <w:pStyle w:val="Normal"/>
        <w:tabs>
          <w:tab w:val="clear" w:pos="708"/>
          <w:tab w:val="left" w:pos="721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Формирование выразительной стороны речи.</w:t>
      </w:r>
    </w:p>
    <w:p>
      <w:pPr>
        <w:pStyle w:val="Normal"/>
        <w:tabs>
          <w:tab w:val="clear" w:pos="708"/>
          <w:tab w:val="left" w:pos="711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4.Развитие у обучающихся умений строить устные связные высказывания.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5.Воспитание культуры речевого общения.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Программа состоит из подразделов: «Аудирование и дикция», «Выразительность речи», «Подготовка речевой ситуации и организация высказывания», «Культура общения», материал которых постепенно расширяется и усложняется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16"/>
          <w:szCs w:val="16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Общая характеристика учебного предмета.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Предмет «Речевая практика»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имеет практическую направленность и  способствует формированию социально значимых умений обучающихся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 нарушением интеллекта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: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развитие речи как средства общения, умения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налаживать деловые и межличностные контакты.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Содержание раздела «Аудирование и дикция» предполагает развитие у обучающихся способностей воспринимать и понимать обращенную к ним речь, выработку навыков четкости произношения и эмоциональной выразительности. В содержание работы включены упражнения на слушание речи, записанной на магнитофон. Они помогают обучающимся понимать запись информации на автоответчике в справочной службе, речь дикторов. Обучающиеся под руководством учителя «проигрывают» речевые ситуации в соответствии с лексической темой, учатся отчетливо произносить слоги, слова, чистоговорки, стихотворения; тренируются в практическом использовании мимики и жестов в процессе речевого общения, так как они привлекают собеседника к процессу коммуникации; тренируются в практическом различении интонационных средств выразительности – силы голоса, темпа, тона речи.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Урок строится на основе темы, выбранной для создания речевой ситуации, и параллельно отрабатываются темы из других разделов. Материал раздела «Аудирование и дикция» реализуется на каждом уроке в виде самостоятельных тренировочных упражнений или сопровождает задания других разделов. Работа по совершенствованию невербальных компонентов речи обучающихся продолжается в разделе «Выразительность (эмоциональность) речи». Темы раздела «Сила голоса», «Темп речи», «Интонация», «Мимика и жесты» соответствуют основной теме урока и являются предметом отдельного разговора на нем. Для работы над каждой темой отводится несколько уроков, как в начале четверти, так и в течение её. На этих уроках идет знакомство и тренировка в использовании того или иного средства выразительности, а во время работы над речевой ситуацией проводится закрепление полученных интонационных или мимических умений. Ведущим является раздел «Подготовка к речевой ситуации и организация высказывания». На уроках обучающиеся под руководством учителя «проигрывают» обозначенные речевые ситуации, моделируя различные варианты речевого поведения. Раздел «Культура общения» предполагает формирование у обучающих знаний основ речевого этикета и умений соблюдать их в определенной ситуации общения. Его содержание реализуется в процессе работы над речевыми ситуациями.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         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Описание места учебного предмета в учебном плане.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Место учебного предмета «Речевая практика» в учебном плане – образовательная область «Язык и речевая практика».  Согласно учебному  плану общего образования обучающихся с умственной отсталостью (интеллектуальными нарушениями), обучающихся с ОВЗ на изучение предмета «Речевая практика» в 1-4  классах отводится 2 часа в неделю: </w:t>
      </w:r>
    </w:p>
    <w:p>
      <w:pPr>
        <w:pStyle w:val="Style51"/>
        <w:widowControl/>
        <w:tabs>
          <w:tab w:val="clear" w:pos="708"/>
          <w:tab w:val="left" w:pos="120" w:leader="none"/>
        </w:tabs>
        <w:spacing w:before="5" w:after="0"/>
        <w:jc w:val="center"/>
        <w:rPr>
          <w:rStyle w:val="FontStyle20"/>
          <w:sz w:val="24"/>
          <w:szCs w:val="24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tbl>
      <w:tblPr>
        <w:tblW w:w="14521" w:type="dxa"/>
        <w:jc w:val="lef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fill="FFFFFF" w:val="clear"/>
        <w:tblCellMar>
          <w:top w:w="15" w:type="dxa"/>
          <w:left w:w="7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2420"/>
        <w:gridCol w:w="2422"/>
        <w:gridCol w:w="2422"/>
        <w:gridCol w:w="2421"/>
        <w:gridCol w:w="2421"/>
        <w:gridCol w:w="2414"/>
      </w:tblGrid>
      <w:tr>
        <w:trPr>
          <w:trHeight w:val="331" w:hRule="atLeast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итого</w:t>
            </w:r>
          </w:p>
        </w:tc>
      </w:tr>
      <w:tr>
        <w:trPr>
          <w:trHeight w:val="1012" w:hRule="atLeast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количество  часов в неделю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681" w:hRule="atLeast"/>
        </w:trPr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uppressAutoHyphens w:val="false"/>
              <w:spacing w:lineRule="auto" w:line="240" w:beforeAutospacing="1" w:afterAutospacing="1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270</w:t>
            </w:r>
          </w:p>
        </w:tc>
      </w:tr>
    </w:tbl>
    <w:p>
      <w:pPr>
        <w:pStyle w:val="Style51"/>
        <w:widowControl/>
        <w:tabs>
          <w:tab w:val="clear" w:pos="708"/>
          <w:tab w:val="left" w:pos="120" w:leader="none"/>
        </w:tabs>
        <w:spacing w:before="5" w:after="0"/>
        <w:rPr>
          <w:rStyle w:val="FontStyle20"/>
          <w:sz w:val="24"/>
          <w:szCs w:val="24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p>
      <w:pPr>
        <w:pStyle w:val="Style51"/>
        <w:widowControl/>
        <w:tabs>
          <w:tab w:val="clear" w:pos="708"/>
          <w:tab w:val="left" w:pos="120" w:leader="none"/>
        </w:tabs>
        <w:spacing w:before="5" w:after="0"/>
        <w:jc w:val="center"/>
        <w:rPr>
          <w:rStyle w:val="FontStyle20"/>
          <w:sz w:val="24"/>
          <w:szCs w:val="24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  <w:t>Планируемые результаты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личностным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социо-культурным опытом.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Личностные результаты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должны отражать: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-овладение социально-бытовыми умениями, используемыми в повседневной жизни;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-владение навыками коммуникации и принятыми ритуалами социального взаимодействия;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-формирование и развитие социально значимых мотивов учебной деятельности;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</w:rPr>
        <w:t xml:space="preserve">-осознание языка как основного средства человеческого общения;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</w:rPr>
        <w:t xml:space="preserve">-понимание того, что правильная устная речь – это показатель индивидуальной культуры человека;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</w:rPr>
        <w:t>-способность к самооценке на основе наблюдения за собственной речью;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-развитие навыков сотрудничества со взрослыми и сверстниками в разных социальных ситуациях.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</w:rPr>
        <w:t>Предметные результаты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имеют два уровня овладения: минимальный и достаточный.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Достаточный уровень освоения предметных результатов не является обязательным для всех обучающихся.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Минимальный уровень является обязательным для всех обучающихся с умственной отсталостью.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Минимальный и достаточный уровни усвоения предметных результатов по учебному предмету «Речевая практика»</w:t>
      </w:r>
    </w:p>
    <w:p>
      <w:pPr>
        <w:pStyle w:val="Normal"/>
        <w:spacing w:lineRule="auto" w:line="240" w:before="0" w:after="0"/>
        <w:ind w:firstLine="284"/>
        <w:jc w:val="center"/>
        <w:rPr>
          <w:rFonts w:ascii="Times New Roman" w:hAnsi="Times New Roman" w:eastAsia="Times New Roman" w:cs="Times New Roman"/>
          <w:bCs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>на конец обучения в 1 классе</w:t>
      </w:r>
    </w:p>
    <w:tbl>
      <w:tblPr>
        <w:tblW w:w="300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0"/>
        <w:gridCol w:w="7510"/>
        <w:gridCol w:w="7510"/>
        <w:gridCol w:w="7508"/>
      </w:tblGrid>
      <w:tr>
        <w:trPr/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284"/>
              <w:jc w:val="center"/>
              <w:rPr>
                <w:rFonts w:ascii="Times New Roman" w:hAnsi="Times New Roman" w:eastAsia="Times New Roman" w:cs="Times New Roman"/>
                <w:i/>
                <w:i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u w:val="single"/>
              </w:rPr>
              <w:t>Минимальный уровень:</w:t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284"/>
              <w:jc w:val="center"/>
              <w:rPr>
                <w:rFonts w:ascii="Times New Roman" w:hAnsi="Times New Roman" w:eastAsia="Times New Roman" w:cs="Times New Roman"/>
                <w:i/>
                <w:i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u w:val="single"/>
              </w:rPr>
              <w:t>Достаточный уровень:</w:t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75" w:leader="none"/>
              </w:tabs>
              <w:suppressAutoHyphens w:val="false"/>
              <w:spacing w:lineRule="auto" w:line="240" w:before="0" w:after="0"/>
              <w:ind w:left="740" w:right="260"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выполнять по словесной инструкции учителя действия, повторяющиеся каждый   день;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75" w:leader="none"/>
              </w:tabs>
              <w:suppressAutoHyphens w:val="false"/>
              <w:spacing w:lineRule="auto" w:line="240" w:before="0" w:after="0"/>
              <w:ind w:left="740" w:right="260"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называть предметы и соотносить их с картинками;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75" w:leader="none"/>
              </w:tabs>
              <w:suppressAutoHyphens w:val="false"/>
              <w:spacing w:lineRule="auto" w:line="240" w:before="0" w:after="0"/>
              <w:ind w:left="740" w:right="260"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употреблять «вежливые» слова при обращении к другим людям;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75" w:leader="none"/>
              </w:tabs>
              <w:suppressAutoHyphens w:val="false"/>
              <w:spacing w:lineRule="auto" w:line="240" w:before="0" w:after="0"/>
              <w:ind w:left="740" w:right="260"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правильно здороваться при встрече и прощаться при расставании;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75" w:leader="none"/>
              </w:tabs>
              <w:suppressAutoHyphens w:val="false"/>
              <w:spacing w:lineRule="auto" w:line="240" w:before="0" w:after="0"/>
              <w:ind w:left="740" w:right="260"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250" w:leader="none"/>
              </w:tabs>
              <w:suppressAutoHyphens w:val="false"/>
              <w:spacing w:lineRule="auto" w:line="240" w:before="0" w:after="0"/>
              <w:ind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выполнять задания по словесной инструкции;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250" w:leader="none"/>
              </w:tabs>
              <w:suppressAutoHyphens w:val="false"/>
              <w:spacing w:lineRule="auto" w:line="240" w:before="0" w:after="0"/>
              <w:ind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называть предметы и действия, соотносить их с картинками;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250" w:leader="none"/>
              </w:tabs>
              <w:suppressAutoHyphens w:val="false"/>
              <w:spacing w:lineRule="auto" w:line="240" w:before="0" w:after="0"/>
              <w:ind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внятно выражать просьбы, употреблять «вежливые» слова;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250" w:leader="none"/>
              </w:tabs>
              <w:suppressAutoHyphens w:val="false"/>
              <w:spacing w:lineRule="auto" w:line="240" w:before="0" w:after="0"/>
              <w:ind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соблюдать правила речевого этикета при встрече и прощании;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250" w:leader="none"/>
              </w:tabs>
              <w:suppressAutoHyphens w:val="false"/>
              <w:spacing w:lineRule="auto" w:line="240" w:before="0" w:after="0"/>
              <w:ind w:firstLine="2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сообщать своё имя и фамилию, имена и отчества учителей, воспитателей, имена ближайших родственников.</w:t>
            </w:r>
          </w:p>
          <w:p>
            <w:pPr>
              <w:pStyle w:val="Normal"/>
              <w:spacing w:lineRule="auto" w:line="240" w:before="0" w:after="0"/>
              <w:ind w:firstLine="284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16"/>
          <w:szCs w:val="16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Состав базовых учебных действий обучающихся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  <w:u w:val="single"/>
        </w:rPr>
        <w:t>Личностные базовые учебные действия: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- о</w:t>
      </w:r>
      <w:r>
        <w:rPr>
          <w:rFonts w:eastAsia="Times New Roman" w:cs="Times New Roman" w:ascii="Times New Roman" w:hAnsi="Times New Roman"/>
          <w:sz w:val="24"/>
          <w:szCs w:val="24"/>
        </w:rPr>
        <w:t>сознание себя как ученика, заинтересованного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посещением школы;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самостоятельность в выполнении учебных заданий;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понимание личной ответственности за свои поступки на основе правил поведения в классе, детском коллективе, образовательном учреждении;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-стремление к безопасному поведению в природе и обществе.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  <w:u w:val="single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  <w:u w:val="single"/>
        </w:rPr>
        <w:t>Регулятивные  базовые учебные действия: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  <w:u w:val="single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>входить и выходить из учебного помещения со звонком;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ориентироваться в пространстве класса (зала, учебного помещения); 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пользоваться учебной мебелью;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адекватно использовать ритуалы школьного поведения (поднимать руку, вставать и выходить из-за парты и т.д.)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работать с учебными принадлежностями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(инструментами);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организовывать рабочее место;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передвигаться по школе, находить свой класс, другие необходимые помещения;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принимать цели и произвольно включаться в деятельность, следовать предложенному плану и работать в общем темпе;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активно участвовать в деятельности, контролировать свои действия;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>оценивать действия одноклассников;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  <w:u w:val="single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  <w:u w:val="single"/>
        </w:rPr>
        <w:t>Познавательные базовые учебные действия: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выделять существенные, общие и отличительные свойства предметов;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устанавливать видо - родовые отношения предметов;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 делать простейшие обобщения, сравнивать, классифицировать на наглядном материале;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пользоваться знаками, символами, предметами – заместителями;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уметь читать  и писать;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наблюдать;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-правильно здороваться при встрече и прощаться при расставании;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-употреблять «вежливые» слова при обращении к другим людям;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-называть предметы и соотносить их с картинками;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  <w:u w:val="single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  <w:u w:val="single"/>
        </w:rPr>
        <w:t>Коммуникативные базовые учебные действия: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вступать в контакт и работать в коллективе (учитель – ученик, ученик – ученик, ученик – класс, учитель - класс);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-использовать принятые ритуалы социального взаимодействия с одноклассниками и учителем;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 обращаться за помощью и принимать помощь;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-слушать и понимать инструкцию к учебному заданию в разных видах деятельности и быту;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Calibri" w:cs="Times New Roman"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-договариваться и изменять свое поведение с учетом поведения других участников спорной ситуации.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bCs/>
          <w:color w:val="000000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Содержание учебного предмета.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24"/>
          <w:szCs w:val="24"/>
        </w:rPr>
        <w:t>Аудирование и дикция.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Выполнение одночленных и двучленных инструкций учителя: «Сядь за парту и достань книгу», «Возьми тетради и раздай их»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Слушание, запоминание и отчетливое воспроизведение ряда слоговых комплексов (2-3 слога), близких по звучанию и данных в рифмованной форме: Жа-жа-жа – есть иголки у ежа. Ша-ша-ша – мам моет малыша.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Выбор из двух близких по содержанию картинок той, которая соответствует услышанному предложению: Шура вытирает пыль.</w:t>
      </w:r>
      <w:r>
        <w:rPr>
          <w:rFonts w:eastAsia="Calibri" w:cs="Times New Roman" w:ascii="Times New Roman" w:hAnsi="Times New Roman"/>
          <w:i/>
          <w:iCs/>
          <w:sz w:val="24"/>
          <w:szCs w:val="24"/>
        </w:rPr>
        <w:t xml:space="preserve"> Шура вытирал пыль. Шура вытирала пыль; Лена поднималась на горку. Лена спускалась с горки.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Слушание сказок и рассказов в устном изложении учителя, выбор учащимися картинок по мере изложения текста.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24"/>
          <w:szCs w:val="24"/>
        </w:rPr>
        <w:t>Выразительность речи.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Игры и упражнения на подвижность и четкость движений органов артикуляционного аппарата. Заучивание чистоговорок с голоса учителя, четкое и выразительное их произношение.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Упражнения на развитие речевого дыхания. Перечисление (2-3) предметов на одном выдохе с указанием на эти предметы. Произношение небольших стихотворений в сопровождении движений.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Различение тихой и громкой речи в игре. Выбор и использование правильной силы голоса в индивидуальных и хоровых упражнениях.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Быстрое и медленное произнесение ряда звуков, слогов и слов. Упражнение на изменение темпа речи (медленно спрашивает, быстро отвечает). 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Вопросительная и восклицательная интонация в стихотворениях, разучиваемая с голоса учителя (по подражанию). Практическое использование вопросительной и восклицательной  интонации в речевых ситуациях (самостоятельно или с помощью учителя). 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Выражение лица: веселое, сердитое, грустное, удивленное. Соотнесение соответствующего выражения лица с символическим рисунком.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24"/>
          <w:szCs w:val="24"/>
        </w:rPr>
        <w:t>Подготовка речевой ситуации и организация высказывания.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Лексические темы:</w:t>
      </w:r>
      <w:r>
        <w:rPr>
          <w:rFonts w:eastAsia="Calibri" w:cs="Times New Roman" w:ascii="Times New Roman" w:hAnsi="Times New Roman"/>
          <w:sz w:val="24"/>
          <w:szCs w:val="24"/>
        </w:rPr>
        <w:t xml:space="preserve"> «Школьная жизнь», «Игры и игрушки», «Играем в сказку», «Я дома», «Я за порогом дома», «Я и мои товарищи» и.т.д.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>Примерная тематика речевых ситуаций:</w:t>
      </w:r>
      <w:r>
        <w:rPr>
          <w:rFonts w:eastAsia="Calibri" w:cs="Times New Roman" w:ascii="Times New Roman" w:hAnsi="Times New Roman"/>
          <w:sz w:val="24"/>
          <w:szCs w:val="24"/>
        </w:rPr>
        <w:t xml:space="preserve"> «Давайте познакомимся», «Терем-теремок», «Петушок и бобовое зернышко», «Покупаем школьные принадлежности», «В магазине игрушек», «Готовимся к празднику», «Новогодние чудеса», «Зимняя прогулка», «Помощники».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24"/>
          <w:szCs w:val="24"/>
        </w:rPr>
        <w:t>Выявление представлений детей по теме ситуации с помощью вопросов учителя и с опорой на иллюстративный материал.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24"/>
          <w:szCs w:val="24"/>
        </w:rPr>
        <w:t>Называние предметов и действий с ними, характеристика предметов по цвету, величине, форме, вкусу. Составление предложений по вопросам учителя с включением в ответы отработанной лексики. Сравнение двух предметов или изображений по заданному признаку.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16"/>
          <w:szCs w:val="16"/>
        </w:rPr>
      </w:pPr>
      <w:r>
        <w:rPr>
          <w:rFonts w:eastAsia="Calibri" w:cs="Times New Roman" w:ascii="Times New Roman" w:hAnsi="Times New Roman"/>
          <w:sz w:val="24"/>
          <w:szCs w:val="24"/>
        </w:rPr>
        <w:t>Рассматривание атрибутов к ролевой игре и распределение ролей. Использование новых слов и предложений в ролевой игре по теме речевой ситуации.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Внятное выражение просьбы и желания, обращенных к учителю или товарищу.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>Коллективное составление рассказа по теме речевой ситуации с одновременным использованием картинно-символической схемы к каждому предложению, мелового рисунка на доске, макетного тетра.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24"/>
          <w:szCs w:val="24"/>
        </w:rPr>
        <w:t>Культура общения.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Приветствие и прощание в школе и дома. Употребление слов </w:t>
      </w:r>
      <w:r>
        <w:rPr>
          <w:rFonts w:cs="Times New Roman" w:ascii="Times New Roman" w:hAnsi="Times New Roman"/>
          <w:i/>
          <w:sz w:val="24"/>
          <w:szCs w:val="24"/>
        </w:rPr>
        <w:t xml:space="preserve">здравствуйте, доброе утро, до свидания. Пока. </w:t>
      </w:r>
      <w:r>
        <w:rPr>
          <w:rFonts w:cs="Times New Roman" w:ascii="Times New Roman" w:hAnsi="Times New Roman"/>
          <w:sz w:val="24"/>
          <w:szCs w:val="24"/>
        </w:rPr>
        <w:t>Использование выразительных средств речи и невербальных средств, выражающие  внимание к партнеру.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4"/>
          <w:szCs w:val="24"/>
        </w:rPr>
        <w:t xml:space="preserve">Употребление «вежливых»  слов </w:t>
      </w:r>
      <w:r>
        <w:rPr>
          <w:rFonts w:cs="Times New Roman" w:ascii="Times New Roman" w:hAnsi="Times New Roman"/>
          <w:i/>
          <w:sz w:val="24"/>
          <w:szCs w:val="24"/>
        </w:rPr>
        <w:t xml:space="preserve">пожалуйста, спасибо </w:t>
      </w:r>
      <w:r>
        <w:rPr>
          <w:rFonts w:cs="Times New Roman" w:ascii="Times New Roman" w:hAnsi="Times New Roman"/>
          <w:sz w:val="24"/>
          <w:szCs w:val="24"/>
        </w:rPr>
        <w:t>в соответствии с речевой ситуацией.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Тематическое планирование 2 класс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tbl>
      <w:tblPr>
        <w:tblW w:w="14742" w:type="dxa"/>
        <w:jc w:val="lef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2156"/>
        <w:gridCol w:w="1049"/>
        <w:gridCol w:w="10687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Основные виды учебной  деятельности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1-8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Школьная жизнь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8ч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Знакомство, приветствие (беседа, игры «Наши имена», «Приветствие», хоровод).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Закрепление полученных знаний (экскурсии в школьные кабинеты с целью знакомства с учителями, моделирование диалогов, в т.ч. с использованием игрушек, как героев ситуации).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Знакомство во дворе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 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Закрепление правил поведения при знакомстве (конструирование диалогов по серии картин, ролевые игры по теме ситуации, в т.ч. с использованием игрушек как героев ситуации).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Составление рассказа по теме ситуации (игра «Дополни предложение»). </w:t>
            </w:r>
          </w:p>
        </w:tc>
      </w:tr>
      <w:tr>
        <w:trPr>
          <w:trHeight w:val="164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360" w:before="0" w:after="0"/>
              <w:ind w:left="360" w:right="475" w:hanging="0"/>
              <w:jc w:val="both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 xml:space="preserve">Знакомство в гостях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2ч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ситуацию (беседа с привлечением личного опыта, ответы на вопросы на основе иллюстраций, составление предложений, работа 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Сообщение правил этикета при знакомстве со взрослым в гостях (рассказ учителя, тренировочные упражнения в использовании этикетных фраз и жестов, конструирование диалогов,   моделирование диалогов учитель – ученик, ученик – ученик, проигрывание диалогов с использованием игрушек как героев ситуации).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ситуации («Кукла встречает гостей и др.).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Коллективное составление рассказа с опорой на иллюстрации и условно-графические схемы предложений.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Беседа с привлечением личного опыта «Как я ходил в гости».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12-15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43" w:leader="none"/>
              </w:tabs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Я дома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4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Уточнение и обогащение словарного запаса по теме ситуации  (называние предметных картинок, подбор прилагательных, составление словосочетаний, предложений, игры «Ещё какой (ая)?», «Подбери пару», «Отгадай мою покупку», работа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 правилами поведения в магазине (беседа с элементами рассказа).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Закрепление полученных знаний (конструирование возможных диалогов в магазине с опорой на иллюстрации, моделирование диалогов).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ситуации («Магазин «Школьник»).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Игры и игрушки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5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Уточнение и обогащение словарного запаса по теме ситуации  (составление  и называние  разрезных картинок, подбор прилагательных, составление словосочетаний, предложений, игры «Ещё какой (ая)?», «Отгадай мою игрушку», работа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стихотворения А. Барто «Я люблю свою лошадку».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(беседа на основе личного опыта, с опорой на иллюстрации, в т.ч. дополнение иллюстрации).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Перенос полученных знаний о правилах поведения в магазине в новую ситуацию (конструирование возможных диалогов в магазине при покупке. игрушек с опорой на иллюстрации, моделирование диалогов, проигрывание диалогов).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ситуации («Магазин «Игрушки», «Ночью в магазине «Игрушки»).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Беседа «Моя любимая игрушка» с привлечением личного опыта учащихся.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21-24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Мы встречаем Новый Год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4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 (беседа, рассказ учителя с опорой на иллюстрацию).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Составление приглашений на новогодний праздник. Моделирование возможных диалогов при приглашении на праздник.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Разучивание стихотворений новогодней тематики.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Слушание и разучивание песенки «В лесу родилась ёлочка..» (сл. Р. Кудшовой, муз. Л. Бекмана), пение логовых цепочек на мотив песенки.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Беседа с привлечением личного опыта «Что я подарю на новогодний праздник?»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Calibri"/>
                <w:kern w:val="2"/>
                <w:sz w:val="24"/>
                <w:szCs w:val="24"/>
              </w:rPr>
              <w:t>Беседа с привлечением личного опыта «Что мне запомнилось на новогоднем празднике?»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25-28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Зимняя прогулка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4ч.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тему (беседа, называние предметных картинок с изображениями зимней одежды и обуви).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ситуацию: просьба о помощи (беседа по сюжетной картинке).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Конструирование возможных реплик в диалоге, содержащих просьбу.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Тренировочные упражнения в произнесении просьб с соответствующей интонацией.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Моделирование диалогов обращения за помощью при сборах на прогулку.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(«Кукла одевается на прогулку» и др.).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рассказа по теме (с опорой на сюжетную картинку, серию картин или символический план).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29-40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Мойдодыр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12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Ведение в тему (беседа с опорой на сюжетную картинку).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Знакомство со стихотворением К. Чуковского  «Мойдодыр». Работа с серий картин к стихотворению. Разучивание фрагментов стихотворения.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Составление предложений по теме ситуации (просьба в утвердительной и вопросительной формах).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Конструирование возможных диалогов, содержащих просьбу.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Моделирование диалогов.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Ролевые игры по теме с использованием игрушек, как героев ситуации. </w:t>
            </w:r>
          </w:p>
          <w:p>
            <w:pPr>
              <w:pStyle w:val="NoSpacing"/>
              <w:rPr>
                <w:b/>
                <w:b/>
                <w:i/>
                <w:i/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Коллективное составление рассказа по теме «Утро школьника» (игра «Кто знает, пусть продолжит»).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41-43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У нас праздник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3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sz w:val="24"/>
                <w:szCs w:val="24"/>
              </w:rPr>
              <w:t>Слушание песни на слова Э. Успенского «Папа может..»,  разучивание стихов для поздравления мамы.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Составление поздравления папе и дедушке, мама, бабушке.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Инсценирование Игра «У нас гости». 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Составление диалогов с игровым персонажем Хозяюшкой Варварушкой. </w:t>
            </w:r>
          </w:p>
        </w:tc>
      </w:tr>
      <w:tr>
        <w:trPr>
          <w:trHeight w:val="938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44-49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Я за порогом дома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6ч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Ведение в тему (беседа с опорой на сюжетную картинку).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Составление предложений по теме ситуации (просьба, предложение в утвердительной и вопросительной формах).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Конструирование возможных диалогов, содержащих просьбу и/или распределение обязанностей.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Моделирование диалогов.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Ролевые игры по теме.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50-56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Играем в сказку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7ч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Введение в тему ситуации (работа с иллюстрацией, отгадывание загадки).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Знакомство со сказкой (устное рассказывание учителем с опорой на иллюстрации).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Инсценирование сказки.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57-63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Мир природы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7ч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поздравлений. Тренировочные упражнения в произнесении поздравлений с различной  интонацией в зависимости от адресата.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Создание видеопоздравления.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64-66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2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</w:rPr>
              <w:t xml:space="preserve">Повторение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</w:rPr>
              <w:t>3 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тему (беседа с опорой на сюжетную картинку, дополнение картинки).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со сказкой С. Маршака «Сказка о глупом мышонке». Работа с серий картин к сказке.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Разучивание колыбельной.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Моделирование диалогов по теме ситуации.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Ролевые игры по теме. 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Я и мои товарищи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2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Слушание стихотворения Г.П. Шалаевой «Умей играть самостоятельно». Слушание стихотворения Э. Мошковская «Не надо больше ссориться».</w:t>
            </w:r>
          </w:p>
        </w:tc>
      </w:tr>
    </w:tbl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16"/>
          <w:szCs w:val="16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Тематическое планирование 3 класс</w:t>
      </w:r>
    </w:p>
    <w:p>
      <w:pPr>
        <w:pStyle w:val="Normal"/>
        <w:tabs>
          <w:tab w:val="clear" w:pos="708"/>
          <w:tab w:val="left" w:pos="3315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tbl>
      <w:tblPr>
        <w:tblW w:w="14742" w:type="dxa"/>
        <w:jc w:val="lef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2156"/>
        <w:gridCol w:w="1049"/>
        <w:gridCol w:w="10687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Основные виды учебной  деятельности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1-8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Школьная жизнь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10ч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Знакомство, приветствие (беседа, игры «Наши имена», «Приветствие», хоровод).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Закрепление полученных знаний (экскурсии в школьные кабинеты с целью знакомства с учителями, моделирование диалогов, в т.ч. с использованием игрушек, как героев ситуации).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Знакомство во дворе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 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Закрепление правил поведения при знакомстве (конструирование диалогов по серии картин, ролевые игры по теме ситуации, в т.ч. с использованием игрушек как героев ситуации).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Составление рассказа по теме ситуации (игра «Дополни предложение»). 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12-15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43" w:leader="none"/>
              </w:tabs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Я дома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4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Уточнение и обогащение словарного запаса по теме ситуации  (называние предметных картинок, подбор прилагательных, составление словосочетаний, предложений, игры «Ещё какой (ая)?», «Подбери пару», «Отгадай мою покупку», работа с условно-графическими изображениями).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 правилами поведения в магазине (беседа с элементами рассказа).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Закрепление полученных знаний (конструирование возможных диалогов в магазине с опорой на иллюстрации, моделирование диалогов).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ситуации («Магазин «Школьник»).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К нам весна шагает…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6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Уточнение и обогащение словарного запаса по теме ситуации  (составление  и называние  разрезных картинок, подбор прилагательных, составление словосочетаний, предложений.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(беседа на основе личного опыта, с опорой на иллюстрации, в т.ч. дополнение иллюстрации).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Перенос полученных знаний о правилах поведения в магазине в новую ситуацию (конструирование возможных диалогов в магазине при покупке. игрушек с опорой на иллюстрации, моделирование диалогов, проигрывание диалогов).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рассказов из личного опыта по теме ситуации с опорой на символический план.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21-24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Мы встречаем Новый Год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3 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 (беседа, рассказ учителя с опорой на иллюстрацию).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Составление приглашений на новогодний праздник. Моделирование возможных диалогов при приглашении на праздник.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Разучивание стихотворений новогодней тематики.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Слушание и разучивание песенки «В лесу родилась ёлочка..» (сл. Р. Кудшовой, муз. Л. Бекмана), пение логовых цепочек на мотив песенки.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Беседа с привлечением личного опыта «Что я подарю на новогодний праздник?»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Calibri"/>
                <w:kern w:val="2"/>
                <w:sz w:val="24"/>
                <w:szCs w:val="24"/>
              </w:rPr>
              <w:t>Беседа с привлечением личного опыта «Что мне запомнилось на новогоднем празднике?»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25-28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Зимняя прогулка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4ч.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тему (беседа, называние предметных картинок с изображениями зимней одежды и обуви).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ситуацию: просьба о помощи (беседа по сюжетной картинке).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Конструирование возможных реплик в диалоге, содержащих просьбу.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Тренировочные упражнения в произнесении просьб с соответствующей интонацией.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Моделирование диалогов обращения за помощью при сборах на прогулку.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Ролевые игры по теме («Кукла одевается на прогулку» и др.).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рассказа по теме (с опорой на сюжетную картинку, серию картин или символический план).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29-40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Мойдодыр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13ч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Ведение в тему (беседа с опорой на сюжетную картинку).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Знакомство со стихотворением К. Чуковского  «Мойдодыр». Работа с серий картин к стихотворению. Разучивание фрагментов стихотворения.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Составление предложений по теме ситуации (просьба в утвердительной и вопросительной формах).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Конструирование возможных диалогов, содержащих просьбу.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Моделирование диалогов.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Ролевые игры по теме с использованием игрушек, как героев ситуации. </w:t>
            </w:r>
          </w:p>
          <w:p>
            <w:pPr>
              <w:pStyle w:val="NoSpacing"/>
              <w:rPr>
                <w:b/>
                <w:b/>
                <w:i/>
                <w:i/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Коллективное составление рассказа по теме «Утро школьника» (игра «Кто знает, пусть продолжит»).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41-43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У нас праздник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5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sz w:val="24"/>
                <w:szCs w:val="24"/>
              </w:rPr>
              <w:t>Слушание песни на слова Э. Успенского «Папа может..»,  разучивание стихов для поздравления мамы.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Составление поздравления папе и дедушке, мама, бабушке.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Инсценирование Игра «У нас гости». </w:t>
            </w:r>
          </w:p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Составление диалогов с игровым персонажем Хозяюшкой Варварушкой. </w:t>
            </w:r>
          </w:p>
        </w:tc>
      </w:tr>
      <w:tr>
        <w:trPr>
          <w:trHeight w:val="938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44-49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>Я за порогом дома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3ч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Ведение в тему (беседа с опорой на сюжетную картинку).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Составление предложений по теме ситуации (просьба, предложение в утвердительной и вопросительной формах).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Конструирование возможных диалогов, содержащих просьбу и/или распределение обязанностей.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 xml:space="preserve">Моделирование диалогов. 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Ролевые игры по теме.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50-56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Играем в сказку </w:t>
            </w:r>
          </w:p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7ч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Введение в тему ситуации (работа с иллюстрацией, отгадывание загадки).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Знакомство со сказкой (устное рассказывание учителем с опорой на иллюстрации).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фильма).</w:t>
            </w:r>
          </w:p>
          <w:p>
            <w:pPr>
              <w:pStyle w:val="NoSpacing"/>
              <w:rPr>
                <w:kern w:val="2"/>
                <w:sz w:val="16"/>
                <w:szCs w:val="16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Инсценирование сказки.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57-63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Мир природы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7ч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Составление поздравлений. Тренировочные упражнения в произнесении поздравлений с различной  интонацией в зависимости от адресата.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Создание видеопоздравления.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64-66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kern w:val="2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</w:rPr>
              <w:t xml:space="preserve">Повторение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4"/>
                <w:szCs w:val="24"/>
              </w:rPr>
              <w:t>2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Ведение в тему (беседа с опорой на сюжетную картинку, дополнение картинки).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Разучивание чистоговорки.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Знакомство со сказкой С. Маршака «Сказка о глупом мышонке». Работа с серий картин к сказке.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Разучивание колыбельной.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Моделирование диалогов по теме ситуации. </w:t>
            </w:r>
          </w:p>
          <w:p>
            <w:pPr>
              <w:pStyle w:val="NoSpacing"/>
              <w:rPr>
                <w:rFonts w:eastAsia="Calibri"/>
                <w:kern w:val="2"/>
                <w:sz w:val="16"/>
                <w:szCs w:val="16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Ролевые игры по теме. 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Я и мои товарищи 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360" w:before="0" w:after="0"/>
              <w:jc w:val="both"/>
              <w:rPr>
                <w:rFonts w:ascii="Times New Roman" w:hAnsi="Times New Roman" w:eastAsia="Calibri" w:cs="Times New Roman"/>
                <w:kern w:val="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15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kern w:val="2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</w:rPr>
              <w:t>3 ч</w:t>
            </w:r>
          </w:p>
        </w:tc>
        <w:tc>
          <w:tcPr>
            <w:tcW w:w="10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Слушание стихотворения Г.П. Шалаевой «Умей играть самостоятельно». Слушание стихотворения Э. Мошковская «Не надо больше ссориться».</w:t>
            </w:r>
          </w:p>
        </w:tc>
      </w:tr>
    </w:tbl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Spacing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ЛИТЕРАТУРА И МАТЕРИАЛЬНО-ТЕХНИЧЕСКОЕ ОБЕСПЕЧЕНИЕ</w:t>
      </w:r>
    </w:p>
    <w:p>
      <w:pPr>
        <w:pStyle w:val="NoSpacing"/>
        <w:jc w:val="center"/>
        <w:rPr>
          <w:b/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>«Устная речь 2 класс», автор Комарова С.В. , М.:Просвещение, 2016г.,  допущенный Министерством образования и науки Российской Федерации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Ефремова Л.Н. « Коррекция устной и письменной речи учащихся начальных классов». –М. Владос, 2001.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Плешакова Е. П. « Русский язык» коррекционно-развивающие задания и упражнения. – Волгоград: Учитель» 2008.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Методика обучения русскому языку в коррекционной школе А.К.Аксёнова « ВЛАДОС» 1999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«Весёлая грамматика » В.В.Волина издательство « Знание» 1993г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Игры по обучению грамоте и чтению автор Н.Н.Максимук ООО «ВАКО» 2004г.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Речевые пятиминутки автор Н.И.Гридчина. КАРО Санкт-Петербург 2005г.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Наборы сюжетных картинок.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Мультфильмы.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Видеофильмы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Иллюстрации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Портреты писателей и поэтов.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Настольные игры. </w:t>
      </w:r>
    </w:p>
    <w:p>
      <w:pPr>
        <w:pStyle w:val="NoSpacing"/>
        <w:rPr>
          <w:sz w:val="16"/>
          <w:szCs w:val="16"/>
        </w:rPr>
      </w:pPr>
      <w:r>
        <w:rPr>
          <w:rFonts w:eastAsia="Calibri"/>
          <w:sz w:val="24"/>
          <w:szCs w:val="24"/>
        </w:rPr>
        <w:t xml:space="preserve">Ситуативные картинки. </w:t>
      </w:r>
      <w:r>
        <w:rPr>
          <w:sz w:val="24"/>
          <w:szCs w:val="24"/>
        </w:rPr>
        <w:t>Русские народные сказки.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Коррекционные упражнения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Физ.минутки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Речевые разминки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Игровые упражнения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Наглядные пособия. рисунки, игрушки, плакаты.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Открытки – поздравления. </w:t>
      </w:r>
    </w:p>
    <w:p>
      <w:pPr>
        <w:pStyle w:val="NoSpacing"/>
        <w:rPr>
          <w:rFonts w:eastAsia="Calibri"/>
          <w:sz w:val="16"/>
          <w:szCs w:val="16"/>
        </w:rPr>
      </w:pPr>
      <w:r>
        <w:rPr>
          <w:rFonts w:eastAsia="Calibri"/>
          <w:sz w:val="24"/>
          <w:szCs w:val="24"/>
        </w:rPr>
        <w:t xml:space="preserve">Открытки – приглашения.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b/>
          <w:b/>
          <w:sz w:val="16"/>
          <w:szCs w:val="16"/>
        </w:rPr>
      </w:pPr>
      <w:r>
        <w:rPr>
          <w:b/>
          <w:sz w:val="24"/>
          <w:szCs w:val="24"/>
        </w:rPr>
        <w:t>КАЛЕНДАРНО-ТЕМАТИЧЕСКОЕ ПЛАНИРОВАНИЕ</w:t>
      </w:r>
    </w:p>
    <w:p>
      <w:pPr>
        <w:pStyle w:val="NoSpacing"/>
        <w:jc w:val="center"/>
        <w:rPr>
          <w:b/>
          <w:b/>
          <w:sz w:val="16"/>
          <w:szCs w:val="16"/>
        </w:rPr>
      </w:pPr>
      <w:r>
        <w:rPr>
          <w:b/>
          <w:sz w:val="24"/>
          <w:szCs w:val="24"/>
        </w:rPr>
        <w:t>2 класс (2ч. в неделю, 68ч. в год)</w:t>
      </w:r>
    </w:p>
    <w:tbl>
      <w:tblPr>
        <w:tblpPr w:bottomFromText="0" w:horzAnchor="margin" w:leftFromText="180" w:rightFromText="180" w:tblpX="0" w:tblpXSpec="center" w:tblpY="12" w:topFromText="0" w:vertAnchor="text"/>
        <w:tblW w:w="1471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75"/>
        <w:gridCol w:w="850"/>
        <w:gridCol w:w="1844"/>
        <w:gridCol w:w="4686"/>
        <w:gridCol w:w="6658"/>
      </w:tblGrid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Школьная жизнь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«Добро пожаловать!».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Приветствие и прощание в школе и дома. Употребление слов здравствуйте, доброе утро, до свидания.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«У нас новая ученица».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«Кто нас лечит и кормит».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«Правила для школьника».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Употребление слов здравствуйте, доброе утро, до свидания. Правила поведения при знакомстве.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«Дежурим с другом (подругой)»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высказывание, просьбу и отвечать на просьбу согласием или отказом.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«Ура! Перемена!»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школьников с основными правилами поведения на перемене.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«Истории о лете».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Учить отвечать на вопросы полными ответами.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расскажу вам, где отдыхал».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Учить отвечать на вопросы полными ответами.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Игры и игрушки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«Игрушки».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Обогащать лексический запас учащихся словами, называющими игрушки, их основные признаки.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«Моя любимая игрушка».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Обогащать лексический запас учащихся словами, называющими игрушки, их основные признаки.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«Магазин игрушек».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Повторить основные правила поведения в магазине.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«Уложим куклу спать».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Активизировать в словарном запасе школьников выражения, традиционные в ситуации перед сном.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«Мы уже не малыши».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Составление высказываний по условным схемам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Играем в сказку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со сказкой «Три медведя».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учащихся с русской народной сказкой «Три медведя».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«Инсценировка сказки «Три медведя».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Инсценирование сказки с использованием элементов костюмов.</w:t>
            </w:r>
          </w:p>
        </w:tc>
      </w:tr>
      <w:tr>
        <w:trPr>
          <w:trHeight w:val="6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со сказкой «Три поросёнка».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учащихся со сказкой «Три поросенка».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«Инсценировка сказки «Три поросёнка».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Инсценирование сказки и использование элементов костюмов.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со сказкой «Красная Шапочка».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учащихся со сказкой «Красная Шапочка».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«Инсценировка сказки «Красная Шапочка».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Инсценирование сказки с использованием элементов костюмов.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со стихотворением С. Михалкова «Мой Щенок».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учащихся с творчеством С. Михалкова.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Я дома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«В воскресенье все дома».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Формировать уважительное отношение к старшим.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«Расскажи о себе».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Знание своего имени, отчества, фамилии, адреса.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звоню себе домой»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с правилами общения по телефону.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звоню в экстренные службы».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с правилами общения по телефону.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во дворе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«Играем во дворе».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Формировать умение школьников разворачивать диалог в игровых ситуациях.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Я и мои товарищи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«Не надо больше ссориться».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Формировать доброжелательное отношение друг к другу.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«Дружат в нашем классе мальчики и девочки».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высказывание, просьбу и отвечать на просьбу согласием или отказом.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Мы встречаем Новый год</w:t>
            </w:r>
          </w:p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«Готовимся к празднику».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высказывание-просьбу, обращенную к учителю.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«Новогодние чудеса».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Учить отвечать на вопросы в беседе и инициировать общение 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«Новогодние поздравления».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Развивать у школьников жестово-мимическую и интонационную выразительность.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«Новогодние поздравления».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Моделирование возможных диалогов между героями картинки при преподнесении подарков.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Зимняя прогулка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«Зимняя одежда».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высказывание-просьбу, подать тот или иной предмет одежды.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«Зимние забавы».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высказывание-просьбу, в связи с ситуацией.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«Мы катаемся с горы».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высказывание-просьбу, в связи с ситуацией.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«Мы лепим снеговика».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строить высказывание-просьбу, в связи с ситуацией.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Мойдодыр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умываюсь».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Активизировать в словарном запасе школьников слова, обозначающие предметы гигиены.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чищу зубы».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Активизировать в словарном запасе школьников слова, обозначающие предметы гигиены.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«Режим дня школьника».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детей с режимом дня школьника, с последовательностью их действий.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правильно одеваюсь».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предметы одежды.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«Вещи в моём шкафу».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Употребление в речи предлогов в, на, под.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собираюсь на прогулку».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предметы одежды и распределение их по сезонам и по принадлежности.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«Содержу одежду в чистоте».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предметы, используемые при уходе за одеждой.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«Опрятному человеку нужны помощники».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предметы бытовой техники.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обуваюсь».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  разновидность обуви.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ухаживаю за обувью».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предметы для ухода за обувью.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по лужам прогулялся».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составлять рассказ из личного опыта.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«Мишка заболел».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доброжелательного отношения к больному.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Я за порогом дома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«Поведение в автобусе».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общественный транспорт.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«Мы не знаем, как пройти. Как быть?»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навыков взаимопомощи. Употребление слов спасибо, пожалуйста.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«Где я живу»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Запоминание своего адреса.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«Моя дорога в школу».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Моделирование ситуации «В школу я иду таким путем».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«За покупками в магазин».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Повторить основные правила поведения в магазине.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«Я иду в кружок. Кто со мной».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с основными моделями поведения в ситуации записи в кружок.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Знакомство в гостях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«Мы в гостях на день рождении».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Познакомить с основными моделями поведения в ситуации записи в кружок.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«День рождения! Знакомимся с гостями»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Учить школьников правильно вести себя при знакомстве со старшим по возрасту.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 нас праздник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«День рождения! Провожаем гостей».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Учить школьников правильно вести себя при прощании со старшим по возрасту.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«Накрываем на стол».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Использование в речи слов «передайте, пожалуйста», «подайте, пожалуйста».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«Поздравляем маму».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Составление поздравления маме с опорой на условно-графические схемы предложений.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Мир природы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 нам весна шагает…».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признаки весны.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«Первоцветы».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названий первые весенние цветы.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«Весенняя прогулка». 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Воспитывать любовь к природе.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«А у нас в квартире кот! А у вас?»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составлять рассказ из личного опыта.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«Учу попугая говорить».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составлять рассказ из личного опыта.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«У меня есть щенок».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Закреплять умение составлять рассказ из личного опыта.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«Здравствуй, лето!»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признаки лета.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Обобщающий урок по разделу: «Мир природы».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Расширить словарный запас школьников, обозначающие признаки лета.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Обобщающий урок по разделу: «Играем в сказку».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Закрепить полученные знания.</w:t>
            </w:r>
          </w:p>
        </w:tc>
      </w:tr>
      <w:tr>
        <w:trPr>
          <w:trHeight w:val="14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26.05</w:t>
            </w:r>
            <w:bookmarkStart w:id="0" w:name="_GoBack"/>
            <w:bookmarkEnd w:id="0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Обобщающий урок по разделу: «Мойдодыр».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Закрепить полученные знания.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kern w:val="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kern w:val="2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 Unicode MS">
    <w:charset w:val="cc"/>
    <w:family w:val="roman"/>
    <w:pitch w:val="variable"/>
  </w:font>
  <w:font w:name="Cambria">
    <w:charset w:val="cc"/>
    <w:family w:val="roman"/>
    <w:pitch w:val="variable"/>
  </w:font>
  <w:font w:name="Franklin Gothic Book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Book Antiqu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 List" w:uiPriority="0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link w:val="a9"/>
    <w:qFormat/>
    <w:rsid w:val="00381bd5"/>
    <w:pPr>
      <w:widowControl/>
      <w:tabs>
        <w:tab w:val="left" w:pos="708" w:leader="none"/>
      </w:tabs>
      <w:suppressAutoHyphens w:val="true"/>
      <w:bidi w:val="0"/>
      <w:jc w:val="left"/>
    </w:pPr>
    <w:rPr>
      <w:rFonts w:ascii="Arial Unicode MS" w:hAnsi="Arial Unicode MS" w:eastAsia="Arial Unicode MS" w:cs="Arial Unicode MS"/>
      <w:color w:val="auto"/>
      <w:kern w:val="0"/>
      <w:sz w:val="24"/>
      <w:szCs w:val="24"/>
      <w:lang w:eastAsia="zh-CN" w:val="ru-RU" w:bidi="ar-SA"/>
    </w:rPr>
  </w:style>
  <w:style w:type="paragraph" w:styleId="3">
    <w:name w:val="Heading 3"/>
    <w:basedOn w:val="Normal"/>
    <w:next w:val="Normal"/>
    <w:link w:val="30"/>
    <w:qFormat/>
    <w:rsid w:val="00381bd5"/>
    <w:pPr>
      <w:keepNext w:val="true"/>
      <w:keepLines/>
      <w:spacing w:before="200" w:after="0"/>
      <w:outlineLvl w:val="2"/>
    </w:pPr>
    <w:rPr>
      <w:rFonts w:ascii="Cambria" w:hAnsi="Cambria" w:eastAsia="Calibri" w:cs="Times New Roman"/>
      <w:b/>
      <w:bCs/>
      <w:color w:val="4F81BD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qFormat/>
    <w:rsid w:val="00381bd5"/>
    <w:rPr>
      <w:rFonts w:ascii="Cambria" w:hAnsi="Cambria" w:eastAsia="Calibri" w:cs="Times New Roman"/>
      <w:b/>
      <w:bCs/>
      <w:color w:val="4F81BD"/>
      <w:kern w:val="2"/>
      <w:sz w:val="20"/>
      <w:szCs w:val="20"/>
      <w:lang w:eastAsia="ar-SA"/>
    </w:rPr>
  </w:style>
  <w:style w:type="character" w:styleId="FontStyle18" w:customStyle="1">
    <w:name w:val="Font Style18"/>
    <w:uiPriority w:val="99"/>
    <w:qFormat/>
    <w:rsid w:val="00381bd5"/>
    <w:rPr>
      <w:rFonts w:ascii="Franklin Gothic Book" w:hAnsi="Franklin Gothic Book" w:cs="Franklin Gothic Book"/>
      <w:b/>
      <w:bCs/>
      <w:sz w:val="20"/>
      <w:szCs w:val="20"/>
    </w:rPr>
  </w:style>
  <w:style w:type="character" w:styleId="FontStyle12" w:customStyle="1">
    <w:name w:val="Font Style12"/>
    <w:qFormat/>
    <w:rsid w:val="00381bd5"/>
    <w:rPr>
      <w:rFonts w:ascii="Arial" w:hAnsi="Arial" w:cs="Arial"/>
      <w:b/>
      <w:bCs/>
      <w:sz w:val="26"/>
      <w:szCs w:val="26"/>
    </w:rPr>
  </w:style>
  <w:style w:type="character" w:styleId="FontStyle19" w:customStyle="1">
    <w:name w:val="Font Style19"/>
    <w:qFormat/>
    <w:rsid w:val="00381bd5"/>
    <w:rPr>
      <w:rFonts w:ascii="Franklin Gothic Book" w:hAnsi="Franklin Gothic Book" w:cs="Franklin Gothic Book"/>
      <w:b/>
      <w:bCs/>
      <w:sz w:val="18"/>
      <w:szCs w:val="18"/>
    </w:rPr>
  </w:style>
  <w:style w:type="character" w:styleId="FontStyle20" w:customStyle="1">
    <w:name w:val="Font Style20"/>
    <w:uiPriority w:val="99"/>
    <w:qFormat/>
    <w:rsid w:val="00381bd5"/>
    <w:rPr>
      <w:rFonts w:ascii="Franklin Gothic Book" w:hAnsi="Franklin Gothic Book" w:cs="Franklin Gothic Book"/>
      <w:sz w:val="20"/>
      <w:szCs w:val="20"/>
    </w:rPr>
  </w:style>
  <w:style w:type="character" w:styleId="FontStyle21" w:customStyle="1">
    <w:name w:val="Font Style21"/>
    <w:qFormat/>
    <w:rsid w:val="00381bd5"/>
    <w:rPr>
      <w:rFonts w:ascii="Franklin Gothic Book" w:hAnsi="Franklin Gothic Book" w:cs="Franklin Gothic Book"/>
      <w:b/>
      <w:bCs/>
      <w:sz w:val="20"/>
      <w:szCs w:val="20"/>
    </w:rPr>
  </w:style>
  <w:style w:type="character" w:styleId="FontStyle11" w:customStyle="1">
    <w:name w:val="Font Style11"/>
    <w:qFormat/>
    <w:rsid w:val="00381bd5"/>
    <w:rPr>
      <w:rFonts w:ascii="Calibri" w:hAnsi="Calibri" w:cs="Calibri"/>
      <w:sz w:val="22"/>
      <w:szCs w:val="22"/>
    </w:rPr>
  </w:style>
  <w:style w:type="character" w:styleId="FontStyle13" w:customStyle="1">
    <w:name w:val="Font Style13"/>
    <w:qFormat/>
    <w:rsid w:val="00381bd5"/>
    <w:rPr>
      <w:rFonts w:ascii="Calibri" w:hAnsi="Calibri" w:cs="Calibri"/>
      <w:sz w:val="22"/>
      <w:szCs w:val="22"/>
    </w:rPr>
  </w:style>
  <w:style w:type="character" w:styleId="FontStyle14" w:customStyle="1">
    <w:name w:val="Font Style14"/>
    <w:qFormat/>
    <w:rsid w:val="00381bd5"/>
    <w:rPr>
      <w:rFonts w:ascii="Times New Roman" w:hAnsi="Times New Roman" w:cs="Times New Roman"/>
      <w:sz w:val="28"/>
      <w:szCs w:val="28"/>
    </w:rPr>
  </w:style>
  <w:style w:type="character" w:styleId="FontStyle15" w:customStyle="1">
    <w:name w:val="Font Style15"/>
    <w:qFormat/>
    <w:rsid w:val="00381bd5"/>
    <w:rPr>
      <w:rFonts w:ascii="Times New Roman" w:hAnsi="Times New Roman" w:cs="Times New Roman"/>
      <w:b/>
      <w:bCs/>
      <w:spacing w:val="-10"/>
      <w:sz w:val="30"/>
      <w:szCs w:val="30"/>
    </w:rPr>
  </w:style>
  <w:style w:type="character" w:styleId="Style13" w:customStyle="1">
    <w:name w:val="Верхний колонтитул Знак"/>
    <w:basedOn w:val="DefaultParagraphFont"/>
    <w:link w:val="a3"/>
    <w:semiHidden/>
    <w:qFormat/>
    <w:rsid w:val="00381bd5"/>
    <w:rPr>
      <w:rFonts w:ascii="Calibri" w:hAnsi="Calibri" w:eastAsia="Calibri" w:cs="Times New Roman"/>
      <w:sz w:val="20"/>
      <w:szCs w:val="20"/>
    </w:rPr>
  </w:style>
  <w:style w:type="character" w:styleId="Style14" w:customStyle="1">
    <w:name w:val="Нижний колонтитул Знак"/>
    <w:basedOn w:val="DefaultParagraphFont"/>
    <w:link w:val="a5"/>
    <w:qFormat/>
    <w:rsid w:val="00381bd5"/>
    <w:rPr>
      <w:rFonts w:ascii="Calibri" w:hAnsi="Calibri" w:eastAsia="Calibri" w:cs="Times New Roman"/>
      <w:sz w:val="20"/>
      <w:szCs w:val="20"/>
    </w:rPr>
  </w:style>
  <w:style w:type="character" w:styleId="C0" w:customStyle="1">
    <w:name w:val="c0"/>
    <w:qFormat/>
    <w:rsid w:val="00381bd5"/>
    <w:rPr>
      <w:rFonts w:cs="Times New Roman"/>
    </w:rPr>
  </w:style>
  <w:style w:type="character" w:styleId="Appleconvertedspace" w:customStyle="1">
    <w:name w:val="apple-converted-space"/>
    <w:qFormat/>
    <w:rsid w:val="00381bd5"/>
    <w:rPr>
      <w:rFonts w:cs="Times New Roman"/>
    </w:rPr>
  </w:style>
  <w:style w:type="character" w:styleId="C5" w:customStyle="1">
    <w:name w:val="c5"/>
    <w:qFormat/>
    <w:rsid w:val="00381bd5"/>
    <w:rPr>
      <w:rFonts w:cs="Times New Roman"/>
    </w:rPr>
  </w:style>
  <w:style w:type="character" w:styleId="C3" w:customStyle="1">
    <w:name w:val="c3"/>
    <w:qFormat/>
    <w:rsid w:val="00381bd5"/>
    <w:rPr>
      <w:rFonts w:cs="Times New Roman"/>
    </w:rPr>
  </w:style>
  <w:style w:type="character" w:styleId="C9" w:customStyle="1">
    <w:name w:val="c9"/>
    <w:qFormat/>
    <w:rsid w:val="00381bd5"/>
    <w:rPr>
      <w:rFonts w:cs="Times New Roman"/>
    </w:rPr>
  </w:style>
  <w:style w:type="character" w:styleId="Style15" w:customStyle="1">
    <w:name w:val="Базовый Знак"/>
    <w:link w:val="aa"/>
    <w:qFormat/>
    <w:locked/>
    <w:rsid w:val="00381bd5"/>
    <w:rPr>
      <w:rFonts w:ascii="Arial Unicode MS" w:hAnsi="Arial Unicode MS" w:eastAsia="Arial Unicode MS" w:cs="Arial Unicode MS"/>
      <w:sz w:val="24"/>
      <w:szCs w:val="24"/>
      <w:lang w:eastAsia="zh-CN"/>
    </w:rPr>
  </w:style>
  <w:style w:type="character" w:styleId="S1" w:customStyle="1">
    <w:name w:val="s1"/>
    <w:basedOn w:val="DefaultParagraphFont"/>
    <w:qFormat/>
    <w:rsid w:val="00381bd5"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eastAsia="Arial Unicode MS" w:cs="Times New Roman"/>
      <w:sz w:val="24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sz w:val="20"/>
    </w:rPr>
  </w:style>
  <w:style w:type="character" w:styleId="ListLabel38">
    <w:name w:val="ListLabel 38"/>
    <w:qFormat/>
    <w:rPr>
      <w:sz w:val="20"/>
    </w:rPr>
  </w:style>
  <w:style w:type="character" w:styleId="ListLabel39">
    <w:name w:val="ListLabel 39"/>
    <w:qFormat/>
    <w:rPr>
      <w:sz w:val="20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5" w:customStyle="1">
    <w:name w:val="Style25"/>
    <w:basedOn w:val="Normal"/>
    <w:qFormat/>
    <w:rsid w:val="00381bd5"/>
    <w:pPr>
      <w:widowControl w:val="false"/>
      <w:suppressAutoHyphens w:val="false"/>
      <w:spacing w:lineRule="exact" w:line="267" w:before="0" w:after="0"/>
      <w:ind w:firstLine="355"/>
      <w:jc w:val="both"/>
    </w:pPr>
    <w:rPr>
      <w:rFonts w:ascii="Book Antiqua" w:hAnsi="Book Antiqua" w:eastAsia="Calibri" w:cs="Times New Roman"/>
      <w:color w:val="auto"/>
      <w:kern w:val="0"/>
      <w:sz w:val="24"/>
      <w:szCs w:val="24"/>
      <w:lang w:eastAsia="ru-RU"/>
    </w:rPr>
  </w:style>
  <w:style w:type="paragraph" w:styleId="Style51" w:customStyle="1">
    <w:name w:val="Style5"/>
    <w:basedOn w:val="Normal"/>
    <w:uiPriority w:val="99"/>
    <w:qFormat/>
    <w:rsid w:val="00381bd5"/>
    <w:pPr>
      <w:widowControl w:val="false"/>
      <w:suppressAutoHyphens w:val="false"/>
      <w:spacing w:lineRule="auto" w:line="240" w:before="0" w:after="0"/>
    </w:pPr>
    <w:rPr>
      <w:rFonts w:ascii="Arial" w:hAnsi="Arial" w:eastAsia="Calibri" w:cs="Arial"/>
      <w:color w:val="auto"/>
      <w:kern w:val="0"/>
      <w:sz w:val="24"/>
      <w:szCs w:val="24"/>
      <w:lang w:eastAsia="ru-RU"/>
    </w:rPr>
  </w:style>
  <w:style w:type="paragraph" w:styleId="Style61" w:customStyle="1">
    <w:name w:val="Style6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81" w:customStyle="1">
    <w:name w:val="Style8"/>
    <w:basedOn w:val="Normal"/>
    <w:qFormat/>
    <w:rsid w:val="00381bd5"/>
    <w:pPr>
      <w:widowControl w:val="false"/>
      <w:suppressAutoHyphens w:val="false"/>
      <w:spacing w:lineRule="exact" w:line="312" w:before="0" w:after="0"/>
      <w:jc w:val="both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91" w:customStyle="1">
    <w:name w:val="Style9"/>
    <w:basedOn w:val="Normal"/>
    <w:qFormat/>
    <w:rsid w:val="00381bd5"/>
    <w:pPr>
      <w:widowControl w:val="false"/>
      <w:suppressAutoHyphens w:val="false"/>
      <w:spacing w:lineRule="exact" w:line="302" w:before="0" w:after="0"/>
      <w:jc w:val="both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21" w:customStyle="1">
    <w:name w:val="Style2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31" w:customStyle="1">
    <w:name w:val="Style3"/>
    <w:basedOn w:val="Normal"/>
    <w:qFormat/>
    <w:rsid w:val="00381bd5"/>
    <w:pPr>
      <w:widowControl w:val="false"/>
      <w:suppressAutoHyphens w:val="false"/>
      <w:spacing w:lineRule="exact" w:line="31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41" w:customStyle="1">
    <w:name w:val="Style4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71" w:customStyle="1">
    <w:name w:val="Style7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01" w:customStyle="1">
    <w:name w:val="Style10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11" w:customStyle="1">
    <w:name w:val="Style11"/>
    <w:basedOn w:val="Normal"/>
    <w:uiPriority w:val="99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81bd5"/>
    <w:pPr>
      <w:widowControl w:val="false"/>
      <w:suppressAutoHyphens w:val="false"/>
      <w:spacing w:lineRule="exact" w:line="312" w:before="0" w:after="0"/>
      <w:ind w:firstLine="13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31" w:customStyle="1">
    <w:name w:val="Style13"/>
    <w:basedOn w:val="Normal"/>
    <w:qFormat/>
    <w:rsid w:val="00381bd5"/>
    <w:pPr>
      <w:widowControl w:val="false"/>
      <w:suppressAutoHyphens w:val="false"/>
      <w:spacing w:lineRule="exact" w:line="314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41" w:customStyle="1">
    <w:name w:val="Style14"/>
    <w:basedOn w:val="Normal"/>
    <w:uiPriority w:val="99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51" w:customStyle="1">
    <w:name w:val="Style15"/>
    <w:basedOn w:val="Normal"/>
    <w:qFormat/>
    <w:rsid w:val="00381bd5"/>
    <w:pPr>
      <w:widowControl w:val="false"/>
      <w:suppressAutoHyphens w:val="false"/>
      <w:spacing w:lineRule="exact" w:line="269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61" w:customStyle="1">
    <w:name w:val="Style16"/>
    <w:basedOn w:val="Normal"/>
    <w:qFormat/>
    <w:rsid w:val="00381bd5"/>
    <w:pPr>
      <w:widowControl w:val="false"/>
      <w:suppressAutoHyphens w:val="false"/>
      <w:spacing w:lineRule="auto" w:line="240" w:before="0" w:after="0"/>
    </w:pPr>
    <w:rPr>
      <w:rFonts w:ascii="Franklin Gothic Book" w:hAnsi="Franklin Gothic Book" w:eastAsia="Calibri" w:cs="Times New Roman"/>
      <w:color w:val="auto"/>
      <w:kern w:val="0"/>
      <w:sz w:val="24"/>
      <w:szCs w:val="24"/>
      <w:lang w:eastAsia="ru-RU"/>
    </w:rPr>
  </w:style>
  <w:style w:type="paragraph" w:styleId="Style110" w:customStyle="1">
    <w:name w:val="Style1"/>
    <w:basedOn w:val="Normal"/>
    <w:qFormat/>
    <w:rsid w:val="00381bd5"/>
    <w:pPr>
      <w:widowControl w:val="false"/>
      <w:suppressAutoHyphens w:val="false"/>
      <w:spacing w:lineRule="exact" w:line="269" w:before="0" w:after="0"/>
    </w:pPr>
    <w:rPr>
      <w:rFonts w:eastAsia="Calibri" w:cs="Times New Roman"/>
      <w:color w:val="auto"/>
      <w:kern w:val="0"/>
      <w:sz w:val="24"/>
      <w:szCs w:val="24"/>
      <w:lang w:eastAsia="ru-RU"/>
    </w:rPr>
  </w:style>
  <w:style w:type="paragraph" w:styleId="Style22">
    <w:name w:val="Header"/>
    <w:basedOn w:val="Normal"/>
    <w:link w:val="a4"/>
    <w:semiHidden/>
    <w:rsid w:val="00381bd5"/>
    <w:pPr>
      <w:tabs>
        <w:tab w:val="clear" w:pos="708"/>
        <w:tab w:val="center" w:pos="4677" w:leader="none"/>
        <w:tab w:val="right" w:pos="9355" w:leader="none"/>
      </w:tabs>
      <w:suppressAutoHyphens w:val="false"/>
      <w:spacing w:lineRule="auto" w:line="240" w:before="0" w:after="0"/>
    </w:pPr>
    <w:rPr>
      <w:rFonts w:eastAsia="Calibri" w:cs="Times New Roman"/>
      <w:color w:val="auto"/>
      <w:kern w:val="0"/>
      <w:sz w:val="20"/>
      <w:szCs w:val="20"/>
    </w:rPr>
  </w:style>
  <w:style w:type="paragraph" w:styleId="Style23">
    <w:name w:val="Footer"/>
    <w:basedOn w:val="Normal"/>
    <w:link w:val="a6"/>
    <w:rsid w:val="00381bd5"/>
    <w:pPr>
      <w:tabs>
        <w:tab w:val="clear" w:pos="708"/>
        <w:tab w:val="center" w:pos="4677" w:leader="none"/>
        <w:tab w:val="right" w:pos="9355" w:leader="none"/>
      </w:tabs>
      <w:suppressAutoHyphens w:val="false"/>
      <w:spacing w:lineRule="auto" w:line="240" w:before="0" w:after="0"/>
    </w:pPr>
    <w:rPr>
      <w:rFonts w:eastAsia="Calibri" w:cs="Times New Roman"/>
      <w:color w:val="auto"/>
      <w:kern w:val="0"/>
      <w:sz w:val="20"/>
      <w:szCs w:val="20"/>
    </w:rPr>
  </w:style>
  <w:style w:type="paragraph" w:styleId="1" w:customStyle="1">
    <w:name w:val="Абзац списка1"/>
    <w:basedOn w:val="Normal"/>
    <w:qFormat/>
    <w:rsid w:val="00381bd5"/>
    <w:pPr>
      <w:suppressAutoHyphens w:val="false"/>
      <w:spacing w:before="0" w:after="200"/>
      <w:ind w:left="720" w:hanging="0"/>
      <w:contextualSpacing/>
    </w:pPr>
    <w:rPr>
      <w:rFonts w:eastAsia="Times New Roman" w:cs="Times New Roman"/>
      <w:color w:val="auto"/>
      <w:kern w:val="0"/>
      <w:lang w:eastAsia="en-US"/>
    </w:rPr>
  </w:style>
  <w:style w:type="paragraph" w:styleId="11" w:customStyle="1">
    <w:name w:val="Без интервала1"/>
    <w:qFormat/>
    <w:rsid w:val="00381bd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Arial Unicode MS" w:cs="Calibri"/>
      <w:color w:val="00000A"/>
      <w:kern w:val="2"/>
      <w:sz w:val="22"/>
      <w:szCs w:val="22"/>
      <w:lang w:eastAsia="ar-SA" w:val="ru-RU" w:bidi="ar-SA"/>
    </w:rPr>
  </w:style>
  <w:style w:type="paragraph" w:styleId="C1" w:customStyle="1">
    <w:name w:val="c1"/>
    <w:basedOn w:val="Normal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Calibri" w:cs="Times New Roman"/>
      <w:color w:val="auto"/>
      <w:kern w:val="0"/>
      <w:sz w:val="24"/>
      <w:szCs w:val="24"/>
      <w:lang w:eastAsia="ru-RU"/>
    </w:rPr>
  </w:style>
  <w:style w:type="paragraph" w:styleId="C4" w:customStyle="1">
    <w:name w:val="c4"/>
    <w:basedOn w:val="Normal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Calibri" w:cs="Times New Roman"/>
      <w:color w:val="auto"/>
      <w:kern w:val="0"/>
      <w:sz w:val="24"/>
      <w:szCs w:val="24"/>
      <w:lang w:eastAsia="ru-RU"/>
    </w:rPr>
  </w:style>
  <w:style w:type="paragraph" w:styleId="NormalWeb">
    <w:name w:val="Normal (Web)"/>
    <w:basedOn w:val="Normal"/>
    <w:uiPriority w:val="99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Calibri" w:cs="Times New Roman"/>
      <w:color w:val="auto"/>
      <w:kern w:val="0"/>
      <w:sz w:val="24"/>
      <w:szCs w:val="24"/>
      <w:lang w:eastAsia="ru-RU"/>
    </w:rPr>
  </w:style>
  <w:style w:type="paragraph" w:styleId="Default" w:customStyle="1">
    <w:name w:val="Default"/>
    <w:qFormat/>
    <w:rsid w:val="00381bd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NoSpacing">
    <w:name w:val="No Spacing"/>
    <w:qFormat/>
    <w:rsid w:val="00381bd5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381bd5"/>
    <w:pPr>
      <w:suppressAutoHyphens w:val="false"/>
      <w:spacing w:before="0" w:after="0"/>
      <w:ind w:left="720" w:hanging="0"/>
      <w:contextualSpacing/>
    </w:pPr>
    <w:rPr>
      <w:rFonts w:eastAsia="Calibri" w:cs="Times New Roman"/>
      <w:color w:val="auto"/>
      <w:kern w:val="0"/>
      <w:lang w:eastAsia="en-US"/>
    </w:rPr>
  </w:style>
  <w:style w:type="paragraph" w:styleId="P10" w:customStyle="1">
    <w:name w:val="p10"/>
    <w:basedOn w:val="Normal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/>
    </w:rPr>
  </w:style>
  <w:style w:type="paragraph" w:styleId="P1" w:customStyle="1">
    <w:name w:val="p1"/>
    <w:basedOn w:val="Normal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/>
    </w:rPr>
  </w:style>
  <w:style w:type="paragraph" w:styleId="P3" w:customStyle="1">
    <w:name w:val="p3"/>
    <w:basedOn w:val="Normal"/>
    <w:qFormat/>
    <w:rsid w:val="00381bd5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81bd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1"/>
    <w:rsid w:val="00381bd5"/>
    <w:pPr>
      <w:spacing w:after="0" w:line="240" w:lineRule="auto"/>
    </w:pPr>
    <w:rPr>
      <w:lang w:eastAsia="ru-RU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9416-C503-4252-AA19-FCD7C0D7D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Neat_Office/6.1.3.2$Windows_x86 LibreOffice_project/</Application>
  <Pages>22</Pages>
  <Words>4482</Words>
  <Characters>30817</Characters>
  <CharactersWithSpaces>34816</CharactersWithSpaces>
  <Paragraphs>670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2018-11-03T15:21:00Z</dcterms:created>
  <dc:creator>Татьяна</dc:creator>
  <dc:description/>
  <dc:language>ru-RU</dc:language>
  <cp:lastModifiedBy/>
  <cp:lastPrinted>2018-11-07T10:29:00Z</cp:lastPrinted>
  <dcterms:modified xsi:type="dcterms:W3CDTF">2019-12-02T18:44:11Z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